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выпустил новое мобильное приложение для пользователей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iOS</w:t>
      </w:r>
      <w:r/>
    </w:p>
    <w:p>
      <w:pPr>
        <w:jc w:val="both"/>
        <w:spacing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«Ягодный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позволит как действующим, так и новым клиентам оставаться на связи с РСХБ, получать регулярные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-уведомления о состоянии финансов, а также пользоваться другими сервисами экосистемы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Россельхозбанка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/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 рекомендует пользователям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отключить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автообновления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скачивания приложения и не удалять уже установленные сервисы РСХБ. При этом у клиентов сохраняется возможность пользоваться интернет-банком, который работает в штатном режиме.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Приложения Банка, установленные ранее, продолжают работать на всех устройствах операционной системы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/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Предыдущая версия мобильного банка была удалена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магазина приложений компанией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марте 2025 года.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850" w:bottom="1106" w:left="1701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204020203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shd w:val="clear" w:color="auto" w:fill="ffffff"/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Акционерное общество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«Российский Сельскохозяйственный банк»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(АО «Россельхозбанк»)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before="240" w:after="28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b/>
        <w:color w:val="000000"/>
        <w:sz w:val="24"/>
        <w:szCs w:val="24"/>
      </w:rPr>
      <w:t xml:space="preserve">Департамент общественных связей</w:t>
    </w:r>
    <w:r>
      <w:rPr>
        <w:rFonts w:ascii="Times New Roman" w:hAnsi="Times New Roman" w:eastAsia="Times New Roman" w:cs="Times New Roman"/>
        <w:b/>
        <w:color w:val="000000"/>
        <w:sz w:val="24"/>
        <w:szCs w:val="24"/>
      </w:rPr>
    </w:r>
  </w:p>
  <w:p>
    <w:pPr>
      <w:spacing w:after="280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  <w:t xml:space="preserve">Пресненская набережная д. 10, стр.2                                                      тел.: (495) 221-51-25, 221-51-24 Е-mail: press@rshb.ru</w:t>
    </w:r>
    <w:r>
      <w:rPr>
        <w:rFonts w:ascii="Times New Roman" w:hAnsi="Times New Roman" w:eastAsia="Times New Roman" w:cs="Times New Roman"/>
      </w:rPr>
    </w:r>
  </w:p>
  <w:p>
    <w:pPr>
      <w:spacing w:after="28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« » декабря 2025 г.  </w:t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  <w:t xml:space="preserve">                       Пресс-релиз</w:t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</w:style>
  <w:style w:type="paragraph" w:styleId="718">
    <w:name w:val="Heading 1"/>
    <w:basedOn w:val="717"/>
    <w:next w:val="717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Caption Char"/>
    <w:basedOn w:val="727"/>
    <w:uiPriority w:val="35"/>
    <w:rPr>
      <w:b/>
      <w:bCs/>
      <w:color w:val="5b9bd5" w:themeColor="accent1"/>
      <w:sz w:val="18"/>
      <w:szCs w:val="18"/>
    </w:rPr>
  </w:style>
  <w:style w:type="character" w:styleId="731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6 Char"/>
    <w:basedOn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basedOn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8 Char"/>
    <w:basedOn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Heading 9 Char"/>
    <w:basedOn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Title Char"/>
    <w:basedOn w:val="727"/>
    <w:uiPriority w:val="10"/>
    <w:rPr>
      <w:sz w:val="48"/>
      <w:szCs w:val="48"/>
    </w:rPr>
  </w:style>
  <w:style w:type="character" w:styleId="741" w:customStyle="1">
    <w:name w:val="Subtitle Char"/>
    <w:basedOn w:val="727"/>
    <w:uiPriority w:val="11"/>
    <w:rPr>
      <w:sz w:val="24"/>
      <w:szCs w:val="24"/>
    </w:rPr>
  </w:style>
  <w:style w:type="character" w:styleId="742" w:customStyle="1">
    <w:name w:val="Quote Char"/>
    <w:uiPriority w:val="29"/>
    <w:rPr>
      <w:i/>
    </w:rPr>
  </w:style>
  <w:style w:type="character" w:styleId="743" w:customStyle="1">
    <w:name w:val="Intense Quote Char"/>
    <w:uiPriority w:val="30"/>
    <w:rPr>
      <w:i/>
    </w:rPr>
  </w:style>
  <w:style w:type="character" w:styleId="744" w:customStyle="1">
    <w:name w:val="Footnote Text Char"/>
    <w:uiPriority w:val="99"/>
    <w:rPr>
      <w:sz w:val="18"/>
    </w:rPr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after="0" w:line="240" w:lineRule="auto"/>
    </w:pPr>
  </w:style>
  <w:style w:type="paragraph" w:styleId="756">
    <w:name w:val="Title"/>
    <w:basedOn w:val="717"/>
    <w:next w:val="717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Заголовок Знак"/>
    <w:basedOn w:val="727"/>
    <w:link w:val="756"/>
    <w:uiPriority w:val="10"/>
    <w:rPr>
      <w:sz w:val="48"/>
      <w:szCs w:val="48"/>
    </w:rPr>
  </w:style>
  <w:style w:type="paragraph" w:styleId="758">
    <w:name w:val="Subtitle"/>
    <w:basedOn w:val="717"/>
    <w:next w:val="717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basedOn w:val="727"/>
    <w:link w:val="758"/>
    <w:uiPriority w:val="11"/>
    <w:rPr>
      <w:sz w:val="24"/>
      <w:szCs w:val="24"/>
    </w:rPr>
  </w:style>
  <w:style w:type="paragraph" w:styleId="760">
    <w:name w:val="Quote"/>
    <w:basedOn w:val="717"/>
    <w:next w:val="717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17"/>
    <w:next w:val="717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character" w:styleId="764" w:customStyle="1">
    <w:name w:val="Header Char"/>
    <w:basedOn w:val="727"/>
    <w:uiPriority w:val="99"/>
  </w:style>
  <w:style w:type="character" w:styleId="765" w:customStyle="1">
    <w:name w:val="Footer Char"/>
    <w:basedOn w:val="727"/>
    <w:uiPriority w:val="99"/>
  </w:style>
  <w:style w:type="paragraph" w:styleId="766">
    <w:name w:val="Caption"/>
    <w:basedOn w:val="717"/>
    <w:next w:val="717"/>
    <w:link w:val="76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7" w:customStyle="1">
    <w:name w:val="Название объекта Знак"/>
    <w:link w:val="766"/>
    <w:uiPriority w:val="99"/>
  </w:style>
  <w:style w:type="table" w:styleId="768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7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1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1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28"/>
    <w:link w:val="9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0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4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8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2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563c1" w:themeColor="hyperlink"/>
      <w:u w:val="single"/>
    </w:rPr>
  </w:style>
  <w:style w:type="paragraph" w:styleId="894">
    <w:name w:val="footnote text"/>
    <w:basedOn w:val="717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basedOn w:val="727"/>
    <w:uiPriority w:val="99"/>
    <w:unhideWhenUsed/>
    <w:rPr>
      <w:vertAlign w:val="superscript"/>
    </w:rPr>
  </w:style>
  <w:style w:type="paragraph" w:styleId="897">
    <w:name w:val="endnote text"/>
    <w:basedOn w:val="717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727"/>
    <w:uiPriority w:val="99"/>
    <w:semiHidden/>
    <w:unhideWhenUsed/>
    <w:rPr>
      <w:vertAlign w:val="superscript"/>
    </w:rPr>
  </w:style>
  <w:style w:type="paragraph" w:styleId="900">
    <w:name w:val="toc 1"/>
    <w:basedOn w:val="717"/>
    <w:next w:val="717"/>
    <w:uiPriority w:val="39"/>
    <w:unhideWhenUsed/>
    <w:pPr>
      <w:spacing w:after="57"/>
    </w:pPr>
  </w:style>
  <w:style w:type="paragraph" w:styleId="901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902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903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904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905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906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907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908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17"/>
    <w:next w:val="717"/>
    <w:uiPriority w:val="99"/>
    <w:unhideWhenUsed/>
    <w:pPr>
      <w:spacing w:after="0"/>
    </w:pPr>
  </w:style>
  <w:style w:type="paragraph" w:styleId="911">
    <w:name w:val="Header"/>
    <w:basedOn w:val="717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basedOn w:val="727"/>
    <w:link w:val="911"/>
    <w:uiPriority w:val="99"/>
  </w:style>
  <w:style w:type="paragraph" w:styleId="913">
    <w:name w:val="Footer"/>
    <w:basedOn w:val="717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basedOn w:val="727"/>
    <w:link w:val="913"/>
    <w:uiPriority w:val="99"/>
  </w:style>
  <w:style w:type="table" w:styleId="915">
    <w:name w:val="Table Grid"/>
    <w:basedOn w:val="728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>
    <w:name w:val="List Paragraph"/>
    <w:basedOn w:val="717"/>
    <w:uiPriority w:val="34"/>
    <w:qFormat/>
    <w:pPr>
      <w:contextualSpacing/>
      <w:ind w:left="720"/>
    </w:pPr>
  </w:style>
  <w:style w:type="character" w:styleId="917">
    <w:name w:val="annotation reference"/>
    <w:basedOn w:val="727"/>
    <w:uiPriority w:val="99"/>
    <w:semiHidden/>
    <w:unhideWhenUsed/>
    <w:rPr>
      <w:sz w:val="16"/>
      <w:szCs w:val="16"/>
    </w:rPr>
  </w:style>
  <w:style w:type="paragraph" w:styleId="918">
    <w:name w:val="annotation text"/>
    <w:basedOn w:val="717"/>
    <w:link w:val="919"/>
    <w:uiPriority w:val="99"/>
    <w:unhideWhenUsed/>
    <w:pPr>
      <w:spacing w:line="240" w:lineRule="auto"/>
    </w:pPr>
    <w:rPr>
      <w:sz w:val="20"/>
      <w:szCs w:val="20"/>
    </w:rPr>
  </w:style>
  <w:style w:type="character" w:styleId="919" w:customStyle="1">
    <w:name w:val="Текст примечания Знак"/>
    <w:basedOn w:val="727"/>
    <w:link w:val="918"/>
    <w:uiPriority w:val="99"/>
    <w:rPr>
      <w:sz w:val="20"/>
      <w:szCs w:val="20"/>
    </w:rPr>
  </w:style>
  <w:style w:type="paragraph" w:styleId="920">
    <w:name w:val="annotation subject"/>
    <w:basedOn w:val="918"/>
    <w:next w:val="918"/>
    <w:link w:val="921"/>
    <w:uiPriority w:val="99"/>
    <w:semiHidden/>
    <w:unhideWhenUsed/>
    <w:rPr>
      <w:b/>
      <w:bCs/>
    </w:rPr>
  </w:style>
  <w:style w:type="character" w:styleId="921" w:customStyle="1">
    <w:name w:val="Тема примечания Знак"/>
    <w:basedOn w:val="919"/>
    <w:link w:val="920"/>
    <w:uiPriority w:val="99"/>
    <w:semiHidden/>
    <w:rPr>
      <w:b/>
      <w:bCs/>
      <w:sz w:val="20"/>
      <w:szCs w:val="20"/>
    </w:rPr>
  </w:style>
  <w:style w:type="paragraph" w:styleId="922">
    <w:name w:val="Balloon Text"/>
    <w:basedOn w:val="717"/>
    <w:link w:val="9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3" w:customStyle="1">
    <w:name w:val="Текст выноски Знак"/>
    <w:basedOn w:val="727"/>
    <w:link w:val="922"/>
    <w:uiPriority w:val="99"/>
    <w:semiHidden/>
    <w:rPr>
      <w:rFonts w:ascii="Segoe UI" w:hAnsi="Segoe UI" w:cs="Segoe UI"/>
      <w:sz w:val="18"/>
      <w:szCs w:val="18"/>
    </w:rPr>
  </w:style>
  <w:style w:type="character" w:styleId="924" w:customStyle="1">
    <w:name w:val="Document_Name"/>
    <w:uiPriority w:val="1"/>
    <w:qFormat/>
    <w:rPr>
      <w:rFonts w:ascii="Arial" w:hAnsi="Arial"/>
      <w:b w:val="0"/>
      <w:sz w:val="24"/>
    </w:rPr>
  </w:style>
  <w:style w:type="paragraph" w:styleId="925" w:customStyle="1">
    <w:name w:val="DocumentBody"/>
    <w:link w:val="846"/>
    <w:qFormat/>
    <w:pPr>
      <w:ind w:firstLine="567"/>
      <w:jc w:val="both"/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Theme="minorHAnsi"/>
      <w:sz w:val="18"/>
      <w:szCs w:val="20"/>
      <w:lang w:eastAsia="en-US"/>
    </w:rPr>
  </w:style>
  <w:style w:type="paragraph" w:styleId="926" w:customStyle="1">
    <w:name w:val="Основной текст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Arial Unicode MS"/>
      <w:color w:val="000000"/>
      <w:sz w:val="24"/>
      <w:szCs w:val="24"/>
      <w:lang w:eastAsia="zh-C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927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Ракша Василий Васильевич</dc:creator>
  <cp:revision>4</cp:revision>
  <dcterms:created xsi:type="dcterms:W3CDTF">2025-12-19T08:40:00Z</dcterms:created>
  <dcterms:modified xsi:type="dcterms:W3CDTF">2025-12-22T01:11:03Z</dcterms:modified>
</cp:coreProperties>
</file>